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 w:before="2400"/>
        <w:jc w:val="center"/>
      </w:pPr>
      <w:r>
        <w:rPr>
          <w:rFonts w:ascii="Arial" w:cs="Arial" w:eastAsia="Arial" w:hAnsi="Arial"/>
          <w:b/>
          <w:bCs/>
          <w:color w:val="1A1A18"/>
          <w:sz w:val="44"/>
          <w:szCs w:val="44"/>
        </w:rPr>
        <w:t xml:space="preserve">THE KITCHEN OPERATING TOOLKIT</w:t>
      </w:r>
    </w:p>
    <w:p>
      <w:pPr>
        <w:spacing w:after="120"/>
        <w:jc w:val="center"/>
      </w:pPr>
      <w:r>
        <w:rPr>
          <w:rFonts w:ascii="Arial" w:cs="Arial" w:eastAsia="Arial" w:hAnsi="Arial"/>
          <w:color w:val="A98152"/>
          <w:sz w:val="26"/>
          <w:szCs w:val="26"/>
        </w:rPr>
        <w:t xml:space="preserve">SOP Templates &amp; Checklists</w:t>
      </w:r>
    </w:p>
    <w:p>
      <w:pPr>
        <w:spacing w:after="2000"/>
        <w:jc w:val="center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Companion to "The Kitchen Operating Manual" · Paul Forciniti · paulforciniti.com</w:t>
      </w:r>
    </w:p>
    <w:p>
      <w:pPr>
        <w:spacing w:after="100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How to use this document: each template below is a starting point in the exact format used throughout the book. Copy a page, fill it from observation of your real operation, hold it to the five tests (one page · stranger · observation · owner · verification), and post it at the point of use. Bracketed grey text marks what you replace.</w:t>
      </w:r>
    </w:p>
    <w:p>
      <w:r>
        <w:br w:type="page"/>
      </w:r>
    </w:p>
    <w:p>
      <w:pPr>
        <w:pStyle w:val="Heading1"/>
        <w:spacing w:after="120" w:before="240"/>
      </w:pPr>
      <w:r>
        <w:rPr>
          <w:rFonts w:ascii="Arial" w:cs="Arial" w:eastAsia="Arial" w:hAnsi="Arial"/>
          <w:b/>
          <w:bCs/>
          <w:color w:val="1A1A18"/>
          <w:sz w:val="32"/>
          <w:szCs w:val="32"/>
        </w:rPr>
        <w:t xml:space="preserve">A.1 — Blank SOP Template</w:t>
      </w:r>
    </w:p>
    <w:p>
      <w:pPr>
        <w:spacing w:after="16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The six-block format · Chapter 1</w:t>
      </w:r>
    </w:p>
    <w:tbl>
      <w:tblPr>
        <w:tblW w:type="dxa" w:w="9800"/>
        <w:tblBorders>
          <w:top w:val="single" w:color="BBBBBB" w:sz="4"/>
          <w:left w:val="single" w:color="BBBBBB" w:sz="4"/>
          <w:bottom w:val="single" w:color="BBBBBB" w:sz="4"/>
          <w:right w:val="single" w:color="BBBBBB" w:sz="4"/>
          <w:insideH w:val="single" w:color="BBBBBB" w:sz="4"/>
          <w:insideV w:val="single" w:color="BBBBBB" w:sz="4"/>
        </w:tblBorders>
      </w:tblPr>
      <w:tblGrid>
        <w:gridCol w:w="1800"/>
        <w:gridCol w:w="8000"/>
      </w:tblGrid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PURPOSE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/>
                <w:iCs/>
                <w:color w:val="888888"/>
                <w:sz w:val="20"/>
                <w:szCs w:val="20"/>
              </w:rPr>
              <w:t xml:space="preserve">[One sentence: why this procedure exists, in operational or financial terms.]</w:t>
            </w:r>
          </w:p>
        </w:tc>
      </w:tr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SCOPE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/>
                <w:iCs/>
                <w:color w:val="888888"/>
                <w:sz w:val="20"/>
                <w:szCs w:val="20"/>
              </w:rPr>
              <w:t xml:space="preserve">[Where and when it applies, and who executes it.]</w:t>
            </w:r>
          </w:p>
        </w:tc>
      </w:tr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STANDARD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/>
                <w:iCs/>
                <w:color w:val="888888"/>
                <w:sz w:val="20"/>
                <w:szCs w:val="20"/>
              </w:rPr>
              <w:t xml:space="preserve">[The measurable definition of done: numbers, temperatures, times, counts. Observable — no opinions.]</w:t>
            </w:r>
          </w:p>
        </w:tc>
      </w:tr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PROCEDURE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 w:val="false"/>
                <w:iCs w:val="false"/>
                <w:color w:val="1A1A18"/>
                <w:sz w:val="20"/>
                <w:szCs w:val="20"/>
              </w:rPr>
              <w:t xml:space="preserve">1. [Step in execution order, written as an instruction.]</w:t>
            </w:r>
          </w:p>
          <w:p>
            <w:pPr>
              <w:spacing w:after="60"/>
            </w:pPr>
            <w:r>
              <w:rPr>
                <w:rFonts w:ascii="Arial" w:cs="Arial" w:eastAsia="Arial" w:hAnsi="Arial"/>
                <w:i w:val="false"/>
                <w:iCs w:val="false"/>
                <w:color w:val="1A1A18"/>
                <w:sz w:val="20"/>
                <w:szCs w:val="20"/>
              </w:rPr>
              <w:t xml:space="preserve">2. [Real quantities, real temperatures, real locations.]</w:t>
            </w:r>
          </w:p>
          <w:p>
            <w:pPr>
              <w:spacing w:after="60"/>
            </w:pPr>
            <w:r>
              <w:rPr>
                <w:rFonts w:ascii="Arial" w:cs="Arial" w:eastAsia="Arial" w:hAnsi="Arial"/>
                <w:i w:val="false"/>
                <w:iCs w:val="false"/>
                <w:color w:val="1A1A18"/>
                <w:sz w:val="20"/>
                <w:szCs w:val="20"/>
              </w:rPr>
              <w:t xml:space="preserve">3. [Short enough to fit this page. If it does not fit, it is more than one procedure.]</w:t>
            </w:r>
          </w:p>
        </w:tc>
      </w:tr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VERIFICATION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/>
                <w:iCs/>
                <w:color w:val="888888"/>
                <w:sz w:val="20"/>
                <w:szCs w:val="20"/>
              </w:rPr>
              <w:t xml:space="preserve">[Who checks, when, how it is recorded — and the corrective path when the standard is missed.]</w:t>
            </w:r>
          </w:p>
        </w:tc>
      </w:tr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OWNER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/>
                <w:iCs/>
                <w:color w:val="888888"/>
                <w:sz w:val="20"/>
                <w:szCs w:val="20"/>
              </w:rPr>
              <w:t xml:space="preserve">[A role, not a name. Roles survive turnover.]</w:t>
            </w:r>
          </w:p>
        </w:tc>
      </w:tr>
    </w:tbl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spacing w:after="100"/>
      </w:pPr>
      <w:r>
        <w:rPr>
          <w:rFonts w:ascii="Arial" w:cs="Arial" w:eastAsia="Arial" w:hAnsi="Arial"/>
          <w:color w:val="666666"/>
          <w:sz w:val="18"/>
          <w:szCs w:val="18"/>
        </w:rPr>
        <w:t xml:space="preserve">Version date: ____________    Written from observation on: ____________    Edited by the team on: ____________</w:t>
      </w:r>
    </w:p>
    <w:p>
      <w:r>
        <w:br w:type="page"/>
      </w:r>
    </w:p>
    <w:p>
      <w:pPr>
        <w:pStyle w:val="Heading1"/>
        <w:spacing w:after="120" w:before="240"/>
      </w:pPr>
      <w:r>
        <w:rPr>
          <w:rFonts w:ascii="Arial" w:cs="Arial" w:eastAsia="Arial" w:hAnsi="Arial"/>
          <w:b/>
          <w:bCs/>
          <w:color w:val="1A1A18"/>
          <w:sz w:val="32"/>
          <w:szCs w:val="32"/>
        </w:rPr>
        <w:t xml:space="preserve">A.3 — Recipe Card</w:t>
      </w:r>
    </w:p>
    <w:p>
      <w:pPr>
        <w:spacing w:after="16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SOP 4.1 · Recipe Discipline</w:t>
      </w:r>
    </w:p>
    <w:tbl>
      <w:tblPr>
        <w:tblW w:type="dxa" w:w="9800"/>
        <w:tblBorders>
          <w:top w:val="single" w:color="BBBBBB" w:sz="4"/>
          <w:left w:val="single" w:color="BBBBBB" w:sz="4"/>
          <w:bottom w:val="single" w:color="BBBBBB" w:sz="4"/>
          <w:right w:val="single" w:color="BBBBBB" w:sz="4"/>
          <w:insideH w:val="single" w:color="BBBBBB" w:sz="4"/>
          <w:insideV w:val="single" w:color="BBBBBB" w:sz="4"/>
        </w:tblBorders>
      </w:tblPr>
      <w:tblGrid>
        <w:gridCol w:w="1800"/>
        <w:gridCol w:w="8000"/>
      </w:tblGrid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ITEM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/>
                <w:iCs/>
                <w:color w:val="888888"/>
                <w:sz w:val="20"/>
                <w:szCs w:val="20"/>
              </w:rPr>
              <w:t xml:space="preserve">[Dish or component name]     Version date: [____]     Station: [____]</w:t>
            </w:r>
          </w:p>
        </w:tc>
      </w:tr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YIELD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 w:val="false"/>
                <w:iCs w:val="false"/>
                <w:color w:val="1A1A18"/>
                <w:sz w:val="20"/>
                <w:szCs w:val="20"/>
              </w:rPr>
              <w:t xml:space="preserve">Batch yield: [____]     Portion size: [____ oz / g]     Portions per batch: [____]</w:t>
            </w:r>
          </w:p>
        </w:tc>
      </w:tr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INGREDIENTS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/>
                <w:iCs/>
                <w:color w:val="888888"/>
                <w:sz w:val="20"/>
                <w:szCs w:val="20"/>
              </w:rPr>
              <w:t xml:space="preserve">[Ingredient — exact quantity by weight]</w:t>
            </w:r>
          </w:p>
          <w:p>
            <w:pPr>
              <w:spacing w:after="60"/>
            </w:pPr>
            <w:r>
              <w:rPr>
                <w:rFonts w:ascii="Arial" w:cs="Arial" w:eastAsia="Arial" w:hAnsi="Arial"/>
                <w:i/>
                <w:iCs/>
                <w:color w:val="888888"/>
                <w:sz w:val="20"/>
                <w:szCs w:val="20"/>
              </w:rPr>
              <w:t xml:space="preserve">[Ingredient — exact quantity by weight]</w:t>
            </w:r>
          </w:p>
          <w:p>
            <w:pPr>
              <w:spacing w:after="60"/>
            </w:pPr>
            <w:r>
              <w:rPr>
                <w:rFonts w:ascii="Arial" w:cs="Arial" w:eastAsia="Arial" w:hAnsi="Arial"/>
                <w:i/>
                <w:iCs/>
                <w:color w:val="888888"/>
                <w:sz w:val="20"/>
                <w:szCs w:val="20"/>
              </w:rPr>
              <w:t xml:space="preserve">[Scaling only in the ratios on this card.]</w:t>
            </w:r>
          </w:p>
        </w:tc>
      </w:tr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METHOD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 w:val="false"/>
                <w:iCs w:val="false"/>
                <w:color w:val="1A1A18"/>
                <w:sz w:val="20"/>
                <w:szCs w:val="20"/>
              </w:rPr>
              <w:t xml:space="preserve">1. [Step]</w:t>
            </w:r>
          </w:p>
          <w:p>
            <w:pPr>
              <w:spacing w:after="60"/>
            </w:pPr>
            <w:r>
              <w:rPr>
                <w:rFonts w:ascii="Arial" w:cs="Arial" w:eastAsia="Arial" w:hAnsi="Arial"/>
                <w:i w:val="false"/>
                <w:iCs w:val="false"/>
                <w:color w:val="1A1A18"/>
                <w:sz w:val="20"/>
                <w:szCs w:val="20"/>
              </w:rPr>
              <w:t xml:space="preserve">2. [Step — include critical control points: temperatures, times, visual standards.]</w:t>
            </w:r>
          </w:p>
        </w:tc>
      </w:tr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ALLERGENS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/>
                <w:iCs/>
                <w:color w:val="888888"/>
                <w:sz w:val="20"/>
                <w:szCs w:val="20"/>
              </w:rPr>
              <w:t xml:space="preserve">[List every allergen. Any change here updates the allergen matrix in the same motion — SOP 4.1 step 5.]</w:t>
            </w:r>
          </w:p>
        </w:tc>
      </w:tr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COST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 w:val="false"/>
                <w:iCs w:val="false"/>
                <w:color w:val="1A1A18"/>
                <w:sz w:val="20"/>
                <w:szCs w:val="20"/>
              </w:rPr>
              <w:t xml:space="preserve">Batch cost: $[____]     Cost per portion: $[____]     Last costed: [date]     (Feeds the margin report — SOP 7.1)</w:t>
            </w:r>
          </w:p>
        </w:tc>
      </w:tr>
    </w:tbl>
    <w:p>
      <w:r>
        <w:br w:type="page"/>
      </w:r>
    </w:p>
    <w:p>
      <w:pPr>
        <w:pStyle w:val="Heading1"/>
        <w:spacing w:after="120" w:before="240"/>
      </w:pPr>
      <w:r>
        <w:rPr>
          <w:rFonts w:ascii="Arial" w:cs="Arial" w:eastAsia="Arial" w:hAnsi="Arial"/>
          <w:b/>
          <w:bCs/>
          <w:color w:val="1A1A18"/>
          <w:sz w:val="32"/>
          <w:szCs w:val="32"/>
        </w:rPr>
        <w:t xml:space="preserve">A.15 — New Hire Onboarding Checklist (Week One)</w:t>
      </w:r>
    </w:p>
    <w:p>
      <w:pPr>
        <w:spacing w:after="16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SOP 9.1 · Kitchen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A1A18"/>
          <w:sz w:val="24"/>
          <w:szCs w:val="24"/>
        </w:rPr>
        <w:t xml:space="preserve">Before day one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☐  </w:t>
      </w:r>
      <w:r>
        <w:rPr>
          <w:rFonts w:ascii="Arial" w:cs="Arial" w:eastAsia="Arial" w:hAnsi="Arial"/>
          <w:sz w:val="20"/>
          <w:szCs w:val="20"/>
        </w:rPr>
        <w:t xml:space="preserve">Trainer scheduled (chosen for teaching ability)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☐  </w:t>
      </w:r>
      <w:r>
        <w:rPr>
          <w:rFonts w:ascii="Arial" w:cs="Arial" w:eastAsia="Arial" w:hAnsi="Arial"/>
          <w:sz w:val="20"/>
          <w:szCs w:val="20"/>
        </w:rPr>
        <w:t xml:space="preserve">Uniform, tools, codes prepared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☐  </w:t>
      </w:r>
      <w:r>
        <w:rPr>
          <w:rFonts w:ascii="Arial" w:cs="Arial" w:eastAsia="Arial" w:hAnsi="Arial"/>
          <w:sz w:val="20"/>
          <w:szCs w:val="20"/>
        </w:rPr>
        <w:t xml:space="preserve">This checklist printed with the hire’s name: ____________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A1A18"/>
          <w:sz w:val="24"/>
          <w:szCs w:val="24"/>
        </w:rPr>
        <w:t xml:space="preserve">Day 1 — Orientation &amp; safety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☐  </w:t>
      </w:r>
      <w:r>
        <w:rPr>
          <w:rFonts w:ascii="Arial" w:cs="Arial" w:eastAsia="Arial" w:hAnsi="Arial"/>
          <w:sz w:val="20"/>
          <w:szCs w:val="20"/>
        </w:rPr>
        <w:t xml:space="preserve">Facility tour, including evacuation route and assembly point (SOP 11.4)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☐  </w:t>
      </w:r>
      <w:r>
        <w:rPr>
          <w:rFonts w:ascii="Arial" w:cs="Arial" w:eastAsia="Arial" w:hAnsi="Arial"/>
          <w:sz w:val="20"/>
          <w:szCs w:val="20"/>
        </w:rPr>
        <w:t xml:space="preserve">Safety walkthrough: fire suppression, first aid station, cut/burn protocol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☐  </w:t>
      </w:r>
      <w:r>
        <w:rPr>
          <w:rFonts w:ascii="Arial" w:cs="Arial" w:eastAsia="Arial" w:hAnsi="Arial"/>
          <w:sz w:val="20"/>
          <w:szCs w:val="20"/>
        </w:rPr>
        <w:t xml:space="preserve">Sanitation basics and handwashing standard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☐  </w:t>
      </w:r>
      <w:r>
        <w:rPr>
          <w:rFonts w:ascii="Arial" w:cs="Arial" w:eastAsia="Arial" w:hAnsi="Arial"/>
          <w:sz w:val="20"/>
          <w:szCs w:val="20"/>
        </w:rPr>
        <w:t xml:space="preserve">Standards conversation with the chef: the manual exists, how it is used, what verification means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☐  </w:t>
      </w:r>
      <w:r>
        <w:rPr>
          <w:rFonts w:ascii="Arial" w:cs="Arial" w:eastAsia="Arial" w:hAnsi="Arial"/>
          <w:sz w:val="20"/>
          <w:szCs w:val="20"/>
        </w:rPr>
        <w:t xml:space="preserve">Walk-in and storage maps walked physically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A1A18"/>
          <w:sz w:val="24"/>
          <w:szCs w:val="24"/>
        </w:rPr>
        <w:t xml:space="preserve">Days 2–5 — Station immersion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☐  </w:t>
      </w:r>
      <w:r>
        <w:rPr>
          <w:rFonts w:ascii="Arial" w:cs="Arial" w:eastAsia="Arial" w:hAnsi="Arial"/>
          <w:sz w:val="20"/>
          <w:szCs w:val="20"/>
        </w:rPr>
        <w:t xml:space="preserve">Day 2: [station] — setup → execution → close, reading its SOPs the same day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☐  </w:t>
      </w:r>
      <w:r>
        <w:rPr>
          <w:rFonts w:ascii="Arial" w:cs="Arial" w:eastAsia="Arial" w:hAnsi="Arial"/>
          <w:sz w:val="20"/>
          <w:szCs w:val="20"/>
        </w:rPr>
        <w:t xml:space="preserve">Day 3: [station]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☐  </w:t>
      </w:r>
      <w:r>
        <w:rPr>
          <w:rFonts w:ascii="Arial" w:cs="Arial" w:eastAsia="Arial" w:hAnsi="Arial"/>
          <w:sz w:val="20"/>
          <w:szCs w:val="20"/>
        </w:rPr>
        <w:t xml:space="preserve">Day 4: [station]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☐  </w:t>
      </w:r>
      <w:r>
        <w:rPr>
          <w:rFonts w:ascii="Arial" w:cs="Arial" w:eastAsia="Arial" w:hAnsi="Arial"/>
          <w:sz w:val="20"/>
          <w:szCs w:val="20"/>
        </w:rPr>
        <w:t xml:space="preserve">Day 5: [station] + chef check-in: review this checklist, set certification path on the training matrix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☐  </w:t>
      </w:r>
      <w:r>
        <w:rPr>
          <w:rFonts w:ascii="Arial" w:cs="Arial" w:eastAsia="Arial" w:hAnsi="Arial"/>
          <w:sz w:val="20"/>
          <w:szCs w:val="20"/>
        </w:rPr>
        <w:t xml:space="preserve">Daily five-minute trainer debrief noted</w:t>
      </w:r>
    </w:p>
    <w:p>
      <w:pPr>
        <w:spacing w:after="100"/>
      </w:pPr>
      <w:r>
        <w:rPr>
          <w:rFonts w:ascii="Arial" w:cs="Arial" w:eastAsia="Arial" w:hAnsi="Arial"/>
          <w:color w:val="666666"/>
          <w:sz w:val="18"/>
          <w:szCs w:val="18"/>
        </w:rPr>
        <w:t xml:space="preserve">Trainer: ____________    Chef sign-off (day 5): ____________    Filed: [date]</w:t>
      </w:r>
    </w:p>
    <w:p>
      <w:r>
        <w:br w:type="page"/>
      </w:r>
    </w:p>
    <w:p>
      <w:pPr>
        <w:pStyle w:val="Heading1"/>
        <w:spacing w:after="120" w:before="240"/>
      </w:pPr>
      <w:r>
        <w:rPr>
          <w:rFonts w:ascii="Arial" w:cs="Arial" w:eastAsia="Arial" w:hAnsi="Arial"/>
          <w:b/>
          <w:bCs/>
          <w:color w:val="1A1A18"/>
          <w:sz w:val="32"/>
          <w:szCs w:val="32"/>
        </w:rPr>
        <w:t xml:space="preserve">A.16 — Incident Report</w:t>
      </w:r>
    </w:p>
    <w:p>
      <w:pPr>
        <w:spacing w:after="16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SOPs 11.2–11.4 · Completed the same shift, while memory is exact</w:t>
      </w:r>
    </w:p>
    <w:tbl>
      <w:tblPr>
        <w:tblW w:type="dxa" w:w="9800"/>
        <w:tblBorders>
          <w:top w:val="single" w:color="BBBBBB" w:sz="4"/>
          <w:left w:val="single" w:color="BBBBBB" w:sz="4"/>
          <w:bottom w:val="single" w:color="BBBBBB" w:sz="4"/>
          <w:right w:val="single" w:color="BBBBBB" w:sz="4"/>
          <w:insideH w:val="single" w:color="BBBBBB" w:sz="4"/>
          <w:insideV w:val="single" w:color="BBBBBB" w:sz="4"/>
        </w:tblBorders>
      </w:tblPr>
      <w:tblGrid>
        <w:gridCol w:w="1800"/>
        <w:gridCol w:w="8000"/>
      </w:tblGrid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WHAT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/>
                <w:iCs/>
                <w:color w:val="888888"/>
                <w:sz w:val="20"/>
                <w:szCs w:val="20"/>
              </w:rPr>
              <w:t xml:space="preserve">[Injury / equipment failure / fire / utility loss / other]</w:t>
            </w:r>
          </w:p>
          <w:p>
            <w:pPr>
              <w:spacing w:after="60"/>
            </w:pPr>
            <w:r>
              <w:rPr>
                <w:rFonts w:ascii="Arial" w:cs="Arial" w:eastAsia="Arial" w:hAnsi="Arial"/>
                <w:i w:val="false"/>
                <w:iCs w:val="false"/>
                <w:color w:val="1A1A18"/>
                <w:sz w:val="20"/>
                <w:szCs w:val="20"/>
              </w:rPr>
              <w:t xml:space="preserve">Description: [what happened, factually]</w:t>
            </w:r>
          </w:p>
        </w:tc>
      </w:tr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WHO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 w:val="false"/>
                <w:iCs w:val="false"/>
                <w:color w:val="1A1A18"/>
                <w:sz w:val="20"/>
                <w:szCs w:val="20"/>
              </w:rPr>
              <w:t xml:space="preserve">Person(s) involved: [____]     Witnesses: [____]</w:t>
            </w:r>
          </w:p>
        </w:tc>
      </w:tr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WHEN / WHERE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 w:val="false"/>
                <w:iCs w:val="false"/>
                <w:color w:val="1A1A18"/>
                <w:sz w:val="20"/>
                <w:szCs w:val="20"/>
              </w:rPr>
              <w:t xml:space="preserve">Date: [____]  Time: [____]  Station/zone: [____]</w:t>
            </w:r>
          </w:p>
        </w:tc>
      </w:tr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RESPONSE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/>
                <w:iCs/>
                <w:color w:val="888888"/>
                <w:sz w:val="20"/>
                <w:szCs w:val="20"/>
              </w:rPr>
              <w:t xml:space="preserve">[Actions taken, in order: first aid given, services called, equipment tagged out, product moved/discarded]</w:t>
            </w:r>
          </w:p>
        </w:tc>
      </w:tr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EVIDENCE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/>
                <w:iCs/>
                <w:color w:val="888888"/>
                <w:sz w:val="20"/>
                <w:szCs w:val="20"/>
              </w:rPr>
              <w:t xml:space="preserve">[Photos taken of scene condition — wet floor, broken equipment, missing guard]     Waste logged: [Y/N]</w:t>
            </w:r>
          </w:p>
        </w:tc>
      </w:tr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FOLLOW-UP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 w:val="false"/>
                <w:iCs w:val="false"/>
                <w:color w:val="1A1A18"/>
                <w:sz w:val="20"/>
                <w:szCs w:val="20"/>
              </w:rPr>
              <w:t xml:space="preserve">MOD notified operator: [date/time]     Regulatory/insurance notifications per local requirements: [____]</w:t>
            </w:r>
          </w:p>
          <w:p>
            <w:pPr>
              <w:spacing w:after="60"/>
            </w:pPr>
            <w:r>
              <w:rPr>
                <w:rFonts w:ascii="Arial" w:cs="Arial" w:eastAsia="Arial" w:hAnsi="Arial"/>
                <w:i w:val="false"/>
                <w:iCs w:val="false"/>
                <w:color w:val="1A1A18"/>
                <w:sz w:val="20"/>
                <w:szCs w:val="20"/>
              </w:rPr>
              <w:t xml:space="preserve">Pattern check at monthly review: same cut, same station, same shift is a design flaw, not bad luck.</w:t>
            </w:r>
          </w:p>
        </w:tc>
      </w:tr>
    </w:tbl>
    <w:p>
      <w:pPr>
        <w:spacing w:after="100"/>
      </w:pPr>
      <w:r>
        <w:rPr>
          <w:rFonts w:ascii="Arial" w:cs="Arial" w:eastAsia="Arial" w:hAnsi="Arial"/>
          <w:color w:val="666666"/>
          <w:sz w:val="18"/>
          <w:szCs w:val="18"/>
        </w:rPr>
        <w:t xml:space="preserve">Completed by: ____________    MOD: ____________    Operator review: ____________</w:t>
      </w:r>
    </w:p>
    <w:p>
      <w:r>
        <w:br w:type="page"/>
      </w:r>
    </w:p>
    <w:p>
      <w:pPr>
        <w:pStyle w:val="Heading1"/>
        <w:spacing w:after="120" w:before="240"/>
      </w:pPr>
      <w:r>
        <w:rPr>
          <w:rFonts w:ascii="Arial" w:cs="Arial" w:eastAsia="Arial" w:hAnsi="Arial"/>
          <w:b/>
          <w:bCs/>
          <w:color w:val="1A1A18"/>
          <w:sz w:val="32"/>
          <w:szCs w:val="32"/>
        </w:rPr>
        <w:t xml:space="preserve">The Five-Minute Pre-Shift — Script Card</w:t>
      </w:r>
    </w:p>
    <w:p>
      <w:pPr>
        <w:spacing w:after="16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Chapter 14 · Post at the pass</w:t>
      </w:r>
    </w:p>
    <w:tbl>
      <w:tblPr>
        <w:tblW w:type="dxa" w:w="9800"/>
        <w:tblBorders>
          <w:top w:val="single" w:color="BBBBBB" w:sz="4"/>
          <w:left w:val="single" w:color="BBBBBB" w:sz="4"/>
          <w:bottom w:val="single" w:color="BBBBBB" w:sz="4"/>
          <w:right w:val="single" w:color="BBBBBB" w:sz="4"/>
          <w:insideH w:val="single" w:color="BBBBBB" w:sz="4"/>
          <w:insideV w:val="single" w:color="BBBBBB" w:sz="4"/>
        </w:tblBorders>
      </w:tblPr>
      <w:tblGrid>
        <w:gridCol w:w="1800"/>
        <w:gridCol w:w="8000"/>
      </w:tblGrid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MIN 1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 w:val="false"/>
                <w:iCs w:val="false"/>
                <w:color w:val="1A1A18"/>
                <w:sz w:val="20"/>
                <w:szCs w:val="20"/>
              </w:rPr>
              <w:t xml:space="preserve">Tonight’s reality: covers on the books, large parties, weather, anything unusual.</w:t>
            </w:r>
          </w:p>
        </w:tc>
      </w:tr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MIN 2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 w:val="false"/>
                <w:iCs w:val="false"/>
                <w:color w:val="1A1A18"/>
                <w:sz w:val="20"/>
                <w:szCs w:val="20"/>
              </w:rPr>
              <w:t xml:space="preserve">The board: 86 risks from the prep list, items being pushed, features. The line hears risks before the tickets find them.</w:t>
            </w:r>
          </w:p>
        </w:tc>
      </w:tr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MIN 3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 w:val="false"/>
                <w:iCs w:val="false"/>
                <w:color w:val="1A1A18"/>
                <w:sz w:val="20"/>
                <w:szCs w:val="20"/>
              </w:rPr>
              <w:t xml:space="preserve">One standard: a single SOP line, thirty seconds, rotated daily. Over a quarter the whole manual gets touched.</w:t>
            </w:r>
          </w:p>
        </w:tc>
      </w:tr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MIN 4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 w:val="false"/>
                <w:iCs w:val="false"/>
                <w:color w:val="1A1A18"/>
                <w:sz w:val="20"/>
                <w:szCs w:val="20"/>
              </w:rPr>
              <w:t xml:space="preserve">Assignments and gaps: who is where, who covers what, who is being certified tonight.</w:t>
            </w:r>
          </w:p>
        </w:tc>
      </w:tr>
      <w:tr>
        <w:tc>
          <w:tcPr>
            <w:tcW w:type="dxa" w:w="1800"/>
            <w:shd w:fill="1A1A18" w:val="clear"/>
          </w:tcPr>
          <w:p>
            <w:r>
              <w:rPr>
                <w:rFonts w:ascii="Arial" w:cs="Arial" w:eastAsia="Arial" w:hAnsi="Arial"/>
                <w:b/>
                <w:bCs/>
                <w:color w:val="F3EFE7"/>
                <w:sz w:val="20"/>
                <w:szCs w:val="20"/>
              </w:rPr>
              <w:t xml:space="preserve">MIN 5</w:t>
            </w:r>
          </w:p>
        </w:tc>
        <w:tc>
          <w:tcPr>
            <w:tcW w:type="dxa" w:w="8000"/>
          </w:tcPr>
          <w:p>
            <w:pPr>
              <w:spacing w:after="60"/>
            </w:pPr>
            <w:r>
              <w:rPr>
                <w:rFonts w:ascii="Arial" w:cs="Arial" w:eastAsia="Arial" w:hAnsi="Arial"/>
                <w:i w:val="false"/>
                <w:iCs w:val="false"/>
                <w:color w:val="1A1A18"/>
                <w:sz w:val="20"/>
                <w:szCs w:val="20"/>
              </w:rPr>
              <w:t xml:space="preserve">Questions and go. End on time — a pre-shift that runs long trains people to dread it.</w:t>
            </w:r>
          </w:p>
        </w:tc>
      </w:tr>
    </w:tbl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spacing w:after="100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Not a lecture. Not a punishment venue. Not optional when it is busy — the busiest days need it most.</w:t>
      </w:r>
    </w:p>
    <w:sectPr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2026-08-01T05:36:29.667Z</dcterms:created>
  <dcterms:modified xsi:type="dcterms:W3CDTF">2026-08-01T05:36:29.683Z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